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8E00A4" w:rsidTr="008E00A4">
        <w:tc>
          <w:tcPr>
            <w:tcW w:w="5000" w:type="pct"/>
          </w:tcPr>
          <w:p w:rsidR="008E00A4" w:rsidRDefault="008E00A4" w:rsidP="008E00A4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bookmarkStart w:id="0" w:name="_GoBack"/>
            <w:bookmarkEnd w:id="0"/>
            <w:r w:rsidRPr="00297029"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SCHEDA DI VALUTAZIONE GLOBALE</w:t>
            </w:r>
          </w:p>
          <w:p w:rsidR="008E00A4" w:rsidRPr="00EA0AED" w:rsidRDefault="008E00A4" w:rsidP="008E00A4">
            <w:pPr>
              <w:kinsoku w:val="0"/>
              <w:overflowPunct w:val="0"/>
              <w:spacing w:before="236" w:line="197" w:lineRule="exact"/>
              <w:ind w:left="426" w:hanging="426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PERSONALE DIPENDENTE CAT. C</w:t>
            </w:r>
          </w:p>
          <w:p w:rsidR="008E00A4" w:rsidRDefault="008E00A4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</w:p>
        </w:tc>
      </w:tr>
    </w:tbl>
    <w:p w:rsidR="008E00A4" w:rsidRDefault="008E00A4" w:rsidP="008E00A4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  <w:r w:rsidRPr="009D20BE">
        <w:rPr>
          <w:rFonts w:ascii="Verdana" w:hAnsi="Verdana" w:cs="Verdana"/>
          <w:b/>
          <w:bCs/>
          <w:spacing w:val="1"/>
        </w:rPr>
        <w:t>VALUTAZIONE DELLA PERFORMANCE INDIVIDUALE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1418"/>
        <w:gridCol w:w="1433"/>
        <w:gridCol w:w="1240"/>
      </w:tblGrid>
      <w:tr w:rsidR="008E00A4" w:rsidTr="00522E17">
        <w:trPr>
          <w:trHeight w:val="812"/>
        </w:trPr>
        <w:tc>
          <w:tcPr>
            <w:tcW w:w="3047" w:type="pct"/>
            <w:tcBorders>
              <w:top w:val="single" w:sz="2" w:space="0" w:color="auto"/>
            </w:tcBorders>
            <w:vAlign w:val="center"/>
          </w:tcPr>
          <w:p w:rsidR="008E00A4" w:rsidRDefault="008E00A4" w:rsidP="00522E17">
            <w:pPr>
              <w:kinsoku w:val="0"/>
              <w:overflowPunct w:val="0"/>
              <w:spacing w:after="193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Indicatori di valutazione</w:t>
            </w:r>
          </w:p>
        </w:tc>
        <w:tc>
          <w:tcPr>
            <w:tcW w:w="677" w:type="pct"/>
            <w:tcBorders>
              <w:top w:val="single" w:sz="2" w:space="0" w:color="auto"/>
            </w:tcBorders>
            <w:vAlign w:val="center"/>
          </w:tcPr>
          <w:p w:rsidR="008E00A4" w:rsidRDefault="008E00A4" w:rsidP="00522E17">
            <w:pPr>
              <w:kinsoku w:val="0"/>
              <w:overflowPunct w:val="0"/>
              <w:spacing w:after="178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Valutazione</w:t>
            </w:r>
          </w:p>
        </w:tc>
        <w:tc>
          <w:tcPr>
            <w:tcW w:w="684" w:type="pct"/>
            <w:tcBorders>
              <w:top w:val="single" w:sz="2" w:space="0" w:color="auto"/>
            </w:tcBorders>
            <w:vAlign w:val="center"/>
          </w:tcPr>
          <w:p w:rsidR="008E00A4" w:rsidRDefault="008E00A4" w:rsidP="00522E17">
            <w:pPr>
              <w:kinsoku w:val="0"/>
              <w:overflowPunct w:val="0"/>
              <w:spacing w:line="184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Coeff. di</w:t>
            </w: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br/>
              <w:t>moltiplicazione</w:t>
            </w:r>
          </w:p>
        </w:tc>
        <w:tc>
          <w:tcPr>
            <w:tcW w:w="592" w:type="pct"/>
            <w:tcBorders>
              <w:top w:val="single" w:sz="2" w:space="0" w:color="auto"/>
            </w:tcBorders>
            <w:vAlign w:val="center"/>
          </w:tcPr>
          <w:p w:rsidR="008E00A4" w:rsidRDefault="008E00A4" w:rsidP="00522E17">
            <w:pPr>
              <w:kinsoku w:val="0"/>
              <w:overflowPunct w:val="0"/>
              <w:spacing w:line="184" w:lineRule="exact"/>
              <w:ind w:left="144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Punteggio massimo</w:t>
            </w: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00583F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after="20" w:line="198" w:lineRule="exact"/>
              <w:ind w:left="287" w:right="72" w:hanging="284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Utilizzo del tempo</w:t>
            </w:r>
            <w:r w:rsidRPr="0000583F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di lavoro e delle altre risorse disponibili per eseguire i compiti previsti e le funzioni assegnate, per raggiungere i risultati prefissati, tenendo conto delle priorità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204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19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201" w:line="209" w:lineRule="exact"/>
              <w:jc w:val="center"/>
              <w:textAlignment w:val="baseline"/>
              <w:rPr>
                <w:rFonts w:ascii="Verdana" w:hAnsi="Verdana" w:cs="Verdana"/>
                <w:spacing w:val="-10"/>
                <w:sz w:val="17"/>
                <w:szCs w:val="17"/>
              </w:rPr>
            </w:pP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00583F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after="3" w:line="208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z w:val="19"/>
                <w:szCs w:val="19"/>
              </w:rPr>
              <w:t>Livello dl iniziativa professionale dl fronte al problemi che insorgono nello svolgimento dei compiti e delle funzioni assegnate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195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190" w:line="209" w:lineRule="exact"/>
              <w:jc w:val="center"/>
              <w:textAlignment w:val="baseline"/>
              <w:rPr>
                <w:rFonts w:ascii="Verdana" w:hAnsi="Verdana" w:cs="Verdana"/>
                <w:spacing w:val="-13"/>
                <w:sz w:val="17"/>
                <w:szCs w:val="17"/>
              </w:rPr>
            </w:pP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B1532B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Flessibilità nello svolgimento del proprio lavoro.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50" w:line="170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B1532B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Arricchimento professionale attraverso studio ed esperienza per il m</w:t>
            </w:r>
            <w:r w:rsidRPr="00B1532B">
              <w:rPr>
                <w:rFonts w:ascii="Bookman Old Style" w:hAnsi="Bookman Old Style" w:cs="Bookman Old Style"/>
                <w:b/>
                <w:spacing w:val="-3"/>
                <w:sz w:val="19"/>
                <w:szCs w:val="19"/>
              </w:rPr>
              <w:t>iglioramento delle proprie conoscenze e competenze professionali.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49" w:line="166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B1532B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line="203" w:lineRule="exact"/>
              <w:ind w:left="297" w:hanging="297"/>
              <w:textAlignment w:val="baseline"/>
              <w:rPr>
                <w:rFonts w:ascii="Verdana" w:hAnsi="Verdana" w:cs="Verdana"/>
                <w:spacing w:val="1"/>
                <w:sz w:val="17"/>
                <w:szCs w:val="17"/>
              </w:rPr>
            </w:pPr>
            <w:r w:rsidRPr="00B1532B">
              <w:rPr>
                <w:rFonts w:ascii="Bookman Old Style" w:hAnsi="Bookman Old Style" w:cs="Garamond"/>
                <w:b/>
                <w:spacing w:val="-7"/>
                <w:sz w:val="19"/>
                <w:szCs w:val="19"/>
              </w:rPr>
              <w:t>Orientamento alla soluzione dei problemi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197" w:line="21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17"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before="50" w:line="176" w:lineRule="exact"/>
              <w:jc w:val="center"/>
              <w:textAlignment w:val="baseline"/>
              <w:rPr>
                <w:rFonts w:ascii="Verdana" w:hAnsi="Verdana" w:cs="Verdana"/>
                <w:spacing w:val="-12"/>
                <w:sz w:val="17"/>
                <w:szCs w:val="17"/>
              </w:rPr>
            </w:pPr>
          </w:p>
        </w:tc>
      </w:tr>
      <w:tr w:rsidR="008E00A4" w:rsidTr="00522E17">
        <w:trPr>
          <w:trHeight w:val="812"/>
        </w:trPr>
        <w:tc>
          <w:tcPr>
            <w:tcW w:w="3047" w:type="pct"/>
            <w:vAlign w:val="center"/>
          </w:tcPr>
          <w:p w:rsidR="008E00A4" w:rsidRPr="00B1532B" w:rsidRDefault="008E00A4" w:rsidP="008E00A4">
            <w:pPr>
              <w:pStyle w:val="Paragrafoelenco"/>
              <w:numPr>
                <w:ilvl w:val="0"/>
                <w:numId w:val="27"/>
              </w:numPr>
              <w:kinsoku w:val="0"/>
              <w:overflowPunct w:val="0"/>
              <w:spacing w:after="4" w:line="204" w:lineRule="exact"/>
              <w:ind w:left="297" w:right="72" w:hanging="297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Grado di autono</w:t>
            </w:r>
            <w:r w:rsidRPr="00B1532B">
              <w:rPr>
                <w:rFonts w:ascii="Bookman Old Style" w:hAnsi="Bookman Old Style" w:cs="Verdana"/>
                <w:b/>
                <w:spacing w:val="-5"/>
                <w:sz w:val="19"/>
                <w:szCs w:val="19"/>
              </w:rPr>
              <w:t>m</w:t>
            </w: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ia e di responsabilità.</w:t>
            </w:r>
          </w:p>
        </w:tc>
        <w:tc>
          <w:tcPr>
            <w:tcW w:w="677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8E00A4" w:rsidRPr="00A844FB" w:rsidRDefault="008E00A4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7B1FEE" w:rsidTr="007B1FEE">
        <w:trPr>
          <w:trHeight w:val="812"/>
        </w:trPr>
        <w:tc>
          <w:tcPr>
            <w:tcW w:w="3047" w:type="pct"/>
            <w:tcBorders>
              <w:bottom w:val="single" w:sz="2" w:space="0" w:color="auto"/>
            </w:tcBorders>
            <w:vAlign w:val="center"/>
          </w:tcPr>
          <w:p w:rsidR="007B1FEE" w:rsidRDefault="007B1FEE" w:rsidP="00522E17">
            <w:pPr>
              <w:kinsoku w:val="0"/>
              <w:overflowPunct w:val="0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2" w:space="0" w:color="auto"/>
            </w:tcBorders>
            <w:vAlign w:val="center"/>
          </w:tcPr>
          <w:p w:rsidR="007B1FEE" w:rsidRDefault="007B1FEE" w:rsidP="00522E17">
            <w:pPr>
              <w:kinsoku w:val="0"/>
              <w:overflowPunct w:val="0"/>
              <w:spacing w:after="223" w:line="202" w:lineRule="exact"/>
              <w:ind w:right="181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A</w:t>
            </w:r>
          </w:p>
        </w:tc>
        <w:tc>
          <w:tcPr>
            <w:tcW w:w="1276" w:type="pct"/>
            <w:gridSpan w:val="2"/>
            <w:tcBorders>
              <w:bottom w:val="single" w:sz="2" w:space="0" w:color="auto"/>
            </w:tcBorders>
            <w:vAlign w:val="center"/>
          </w:tcPr>
          <w:p w:rsidR="007B1FEE" w:rsidRPr="00A844FB" w:rsidRDefault="007B1FEE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8E00A4" w:rsidRPr="008E00A4" w:rsidRDefault="008E00A4" w:rsidP="008E00A4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>VALUTAZIONE DELLA PERFORMANCE ORGANIZZATIVA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1418"/>
        <w:gridCol w:w="1417"/>
        <w:gridCol w:w="1284"/>
      </w:tblGrid>
      <w:tr w:rsidR="007D54F2" w:rsidTr="00522E17">
        <w:trPr>
          <w:trHeight w:val="609"/>
        </w:trPr>
        <w:tc>
          <w:tcPr>
            <w:tcW w:w="6379" w:type="dxa"/>
            <w:vAlign w:val="center"/>
          </w:tcPr>
          <w:p w:rsidR="007D54F2" w:rsidRPr="00C46AD9" w:rsidRDefault="007D54F2" w:rsidP="007D54F2">
            <w:pPr>
              <w:pStyle w:val="Paragrafoelenco"/>
              <w:numPr>
                <w:ilvl w:val="0"/>
                <w:numId w:val="27"/>
              </w:numPr>
              <w:ind w:left="176" w:hanging="284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z w:val="19"/>
                <w:szCs w:val="19"/>
              </w:rPr>
              <w:t>Rapporti con l’utenza esterna</w:t>
            </w:r>
          </w:p>
        </w:tc>
        <w:tc>
          <w:tcPr>
            <w:tcW w:w="1418" w:type="dxa"/>
            <w:vAlign w:val="center"/>
          </w:tcPr>
          <w:p w:rsidR="007D54F2" w:rsidRDefault="007D54F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D54F2" w:rsidRPr="00C46AD9" w:rsidRDefault="007D54F2" w:rsidP="00316236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C46AD9"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7D54F2" w:rsidRPr="00C46AD9" w:rsidRDefault="007D54F2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7D54F2" w:rsidTr="00522E17">
        <w:trPr>
          <w:trHeight w:val="703"/>
        </w:trPr>
        <w:tc>
          <w:tcPr>
            <w:tcW w:w="6379" w:type="dxa"/>
            <w:vAlign w:val="center"/>
          </w:tcPr>
          <w:p w:rsidR="007D54F2" w:rsidRPr="00C46AD9" w:rsidRDefault="007D54F2" w:rsidP="007D54F2">
            <w:pPr>
              <w:pStyle w:val="Paragrafoelenco"/>
              <w:numPr>
                <w:ilvl w:val="0"/>
                <w:numId w:val="27"/>
              </w:numPr>
              <w:ind w:left="176" w:hanging="284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Relazioni con i colleghi ed adattamento ai mutamenti organizzativi.</w:t>
            </w:r>
          </w:p>
        </w:tc>
        <w:tc>
          <w:tcPr>
            <w:tcW w:w="1418" w:type="dxa"/>
            <w:vAlign w:val="center"/>
          </w:tcPr>
          <w:p w:rsidR="007D54F2" w:rsidRDefault="007D54F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D54F2" w:rsidRPr="00C46AD9" w:rsidRDefault="007D54F2" w:rsidP="00316236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7D54F2" w:rsidRPr="00C46AD9" w:rsidRDefault="007D54F2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7D54F2" w:rsidTr="00522E17">
        <w:trPr>
          <w:trHeight w:val="685"/>
        </w:trPr>
        <w:tc>
          <w:tcPr>
            <w:tcW w:w="6379" w:type="dxa"/>
            <w:vAlign w:val="center"/>
          </w:tcPr>
          <w:p w:rsidR="007D54F2" w:rsidRPr="00C46AD9" w:rsidRDefault="007D54F2" w:rsidP="007D54F2">
            <w:pPr>
              <w:pStyle w:val="Paragrafoelenco"/>
              <w:numPr>
                <w:ilvl w:val="0"/>
                <w:numId w:val="27"/>
              </w:numPr>
              <w:ind w:left="176" w:hanging="284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  <w:t>Orientamento ai risultati</w:t>
            </w:r>
          </w:p>
        </w:tc>
        <w:tc>
          <w:tcPr>
            <w:tcW w:w="1418" w:type="dxa"/>
            <w:vAlign w:val="center"/>
          </w:tcPr>
          <w:p w:rsidR="007D54F2" w:rsidRDefault="007D54F2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D54F2" w:rsidRPr="00C46AD9" w:rsidRDefault="007D54F2" w:rsidP="00316236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7D54F2" w:rsidRPr="00C46AD9" w:rsidRDefault="007D54F2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7B1FEE" w:rsidTr="00522E17">
        <w:trPr>
          <w:trHeight w:val="685"/>
        </w:trPr>
        <w:tc>
          <w:tcPr>
            <w:tcW w:w="6379" w:type="dxa"/>
            <w:vAlign w:val="center"/>
          </w:tcPr>
          <w:p w:rsidR="007B1FEE" w:rsidRPr="00741FB8" w:rsidRDefault="007B1FEE" w:rsidP="00522E17">
            <w:pPr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7B1FEE" w:rsidRDefault="007B1FEE" w:rsidP="00522E17">
            <w:pPr>
              <w:kinsoku w:val="0"/>
              <w:overflowPunct w:val="0"/>
              <w:spacing w:after="223" w:line="202" w:lineRule="exact"/>
              <w:ind w:right="181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B</w:t>
            </w:r>
          </w:p>
        </w:tc>
        <w:tc>
          <w:tcPr>
            <w:tcW w:w="2701" w:type="dxa"/>
            <w:gridSpan w:val="2"/>
            <w:vAlign w:val="center"/>
          </w:tcPr>
          <w:p w:rsidR="007B1FEE" w:rsidRPr="00A844FB" w:rsidRDefault="007B1FEE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8E00A4" w:rsidRPr="008E00A4" w:rsidRDefault="008E00A4" w:rsidP="008E00A4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 xml:space="preserve">VALUTAZIONE </w:t>
      </w:r>
      <w:r>
        <w:rPr>
          <w:rFonts w:ascii="Verdana" w:hAnsi="Verdana" w:cs="Verdana"/>
          <w:b/>
          <w:bCs/>
          <w:spacing w:val="2"/>
          <w:u w:val="single"/>
        </w:rPr>
        <w:t>OBIETTIVO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86"/>
        <w:gridCol w:w="1419"/>
        <w:gridCol w:w="2777"/>
      </w:tblGrid>
      <w:tr w:rsidR="007B1FEE" w:rsidTr="007B1FEE">
        <w:tc>
          <w:tcPr>
            <w:tcW w:w="3036" w:type="pct"/>
          </w:tcPr>
          <w:p w:rsidR="007B1FEE" w:rsidRDefault="007B1FEE" w:rsidP="008E00A4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SCHEDA OBIETTIVO 1</w:t>
            </w:r>
          </w:p>
        </w:tc>
        <w:tc>
          <w:tcPr>
            <w:tcW w:w="664" w:type="pct"/>
          </w:tcPr>
          <w:p w:rsidR="007B1FEE" w:rsidRDefault="007B1FEE" w:rsidP="007D54F2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</w:t>
            </w:r>
          </w:p>
        </w:tc>
        <w:tc>
          <w:tcPr>
            <w:tcW w:w="1300" w:type="pct"/>
          </w:tcPr>
          <w:p w:rsidR="007B1FEE" w:rsidRDefault="007B1FEE" w:rsidP="00316236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8E00A4" w:rsidRDefault="008E00A4" w:rsidP="008E00A4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905"/>
        <w:gridCol w:w="2777"/>
      </w:tblGrid>
      <w:tr w:rsidR="008E00A4" w:rsidTr="00BF5A34">
        <w:tc>
          <w:tcPr>
            <w:tcW w:w="3700" w:type="pct"/>
          </w:tcPr>
          <w:p w:rsidR="008E00A4" w:rsidRDefault="008E00A4" w:rsidP="00522E17">
            <w:pPr>
              <w:kinsoku w:val="0"/>
              <w:overflowPunct w:val="0"/>
              <w:spacing w:before="236" w:line="197" w:lineRule="exact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COMPLESSIVO A+B</w:t>
            </w:r>
            <w:r w:rsidR="007B1FEE"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+C</w:t>
            </w:r>
          </w:p>
        </w:tc>
        <w:tc>
          <w:tcPr>
            <w:tcW w:w="1300" w:type="pct"/>
          </w:tcPr>
          <w:p w:rsidR="008E00A4" w:rsidRDefault="008E00A4" w:rsidP="00BF5A34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lastRenderedPageBreak/>
        <w:t>MOTIVAZIONE COMPLESSIVA</w:t>
      </w:r>
      <w:r>
        <w:rPr>
          <w:rFonts w:ascii="Verdana" w:hAnsi="Verdana" w:cs="Verdana"/>
          <w:b/>
          <w:bCs/>
          <w:sz w:val="19"/>
          <w:szCs w:val="19"/>
        </w:rPr>
        <w:br/>
        <w:t>(in caso di attribuzione di un punteggio inferiore a 60 è indicata di seguito la motivazione dettagliata dello stesso in rapporto agli specifici indicatori della categoria di appartenenza)</w:t>
      </w: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8E00A4" w:rsidRDefault="008E00A4" w:rsidP="008E00A4">
      <w:pPr>
        <w:kinsoku w:val="0"/>
        <w:overflowPunct w:val="0"/>
        <w:spacing w:before="167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DIRIGENTE</w:t>
      </w:r>
    </w:p>
    <w:p w:rsidR="008E00A4" w:rsidRDefault="008E00A4" w:rsidP="008E00A4">
      <w:pPr>
        <w:kinsoku w:val="0"/>
        <w:overflowPunct w:val="0"/>
        <w:spacing w:before="71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DIPENDENTE PER PRESA VISIONE</w:t>
      </w:r>
    </w:p>
    <w:p w:rsidR="008E00A4" w:rsidRDefault="008E00A4" w:rsidP="008E00A4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6179"/>
      </w:tblGrid>
      <w:tr w:rsidR="008E00A4" w:rsidTr="00522E17">
        <w:tc>
          <w:tcPr>
            <w:tcW w:w="4077" w:type="dxa"/>
          </w:tcPr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</w:tcPr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8E00A4" w:rsidTr="00522E17">
        <w:tc>
          <w:tcPr>
            <w:tcW w:w="4077" w:type="dxa"/>
          </w:tcPr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VALUTATORE</w:t>
            </w: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</w:tcPr>
          <w:p w:rsidR="008E00A4" w:rsidRDefault="008E00A4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8E00A4" w:rsidRDefault="008E00A4" w:rsidP="008E00A4">
      <w:pPr>
        <w:kinsoku w:val="0"/>
        <w:overflowPunct w:val="0"/>
        <w:spacing w:before="713" w:after="67" w:line="224" w:lineRule="exact"/>
        <w:textAlignment w:val="baseline"/>
        <w:rPr>
          <w:rFonts w:ascii="Verdana" w:hAnsi="Verdana" w:cs="Verdana"/>
          <w:spacing w:val="-9"/>
          <w:sz w:val="19"/>
          <w:szCs w:val="19"/>
        </w:rPr>
      </w:pPr>
      <w:r>
        <w:rPr>
          <w:rFonts w:ascii="Verdana" w:hAnsi="Verdana" w:cs="Verdana"/>
          <w:spacing w:val="-9"/>
          <w:sz w:val="19"/>
          <w:szCs w:val="19"/>
        </w:rPr>
        <w:t>Portoferraio,lì</w:t>
      </w:r>
    </w:p>
    <w:p w:rsidR="008E00A4" w:rsidRDefault="008E00A4" w:rsidP="008E00A4">
      <w:pPr>
        <w:kinsoku w:val="0"/>
        <w:overflowPunct w:val="0"/>
        <w:spacing w:before="408" w:line="239" w:lineRule="exact"/>
        <w:textAlignment w:val="baseline"/>
        <w:rPr>
          <w:rFonts w:ascii="Verdana" w:hAnsi="Verdana" w:cs="Verdana"/>
          <w:b/>
          <w:bCs/>
          <w:spacing w:val="14"/>
          <w:sz w:val="19"/>
          <w:szCs w:val="19"/>
        </w:rPr>
      </w:pPr>
      <w:r>
        <w:rPr>
          <w:rFonts w:ascii="Verdana" w:hAnsi="Verdana" w:cs="Verdana"/>
          <w:b/>
          <w:bCs/>
          <w:spacing w:val="14"/>
          <w:sz w:val="19"/>
          <w:szCs w:val="19"/>
        </w:rPr>
        <w:t>SISTEMA PREMIANTE:</w:t>
      </w:r>
    </w:p>
    <w:p w:rsidR="00B965E1" w:rsidRDefault="00B965E1" w:rsidP="00B965E1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fino    a 40 punti —</w:t>
      </w:r>
      <w:r>
        <w:rPr>
          <w:spacing w:val="4"/>
          <w:sz w:val="18"/>
          <w:szCs w:val="18"/>
        </w:rPr>
        <w:tab/>
        <w:t>0% del premio base.</w:t>
      </w:r>
    </w:p>
    <w:p w:rsidR="00B965E1" w:rsidRDefault="00B965E1" w:rsidP="00B965E1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da 41 a 60 punti —</w:t>
      </w:r>
      <w:r>
        <w:rPr>
          <w:spacing w:val="4"/>
          <w:sz w:val="18"/>
          <w:szCs w:val="18"/>
        </w:rPr>
        <w:tab/>
        <w:t xml:space="preserve"> 50% del premio base.</w:t>
      </w:r>
    </w:p>
    <w:p w:rsidR="00B965E1" w:rsidRDefault="00B965E1" w:rsidP="00B965E1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61 a 80 punti — </w:t>
      </w:r>
      <w:r>
        <w:rPr>
          <w:spacing w:val="4"/>
          <w:sz w:val="18"/>
          <w:szCs w:val="18"/>
        </w:rPr>
        <w:tab/>
        <w:t>100% del premio base.</w:t>
      </w:r>
    </w:p>
    <w:p w:rsidR="008E00A4" w:rsidRPr="00127028" w:rsidRDefault="00B965E1" w:rsidP="00B965E1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81  a 100 punti  </w:t>
      </w:r>
      <w:r>
        <w:rPr>
          <w:spacing w:val="4"/>
          <w:sz w:val="18"/>
          <w:szCs w:val="18"/>
        </w:rPr>
        <w:tab/>
        <w:t>150% del premio base.</w:t>
      </w:r>
    </w:p>
    <w:sectPr w:rsidR="008E00A4" w:rsidRPr="00127028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A2" w:rsidRDefault="002518A2" w:rsidP="001077BB">
      <w:pPr>
        <w:spacing w:after="0" w:line="240" w:lineRule="auto"/>
      </w:pPr>
      <w:r>
        <w:separator/>
      </w:r>
    </w:p>
  </w:endnote>
  <w:endnote w:type="continuationSeparator" w:id="0">
    <w:p w:rsidR="002518A2" w:rsidRDefault="002518A2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0B5831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0B5831" w:rsidRPr="00AC2540">
      <w:rPr>
        <w:sz w:val="16"/>
        <w:szCs w:val="16"/>
      </w:rPr>
      <w:fldChar w:fldCharType="separate"/>
    </w:r>
    <w:r w:rsidR="00EF6D0B" w:rsidRPr="00EF6D0B">
      <w:rPr>
        <w:rFonts w:asciiTheme="majorHAnsi" w:hAnsiTheme="majorHAnsi"/>
        <w:noProof/>
        <w:sz w:val="16"/>
        <w:szCs w:val="16"/>
      </w:rPr>
      <w:t>1</w:t>
    </w:r>
    <w:r w:rsidR="000B5831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A2" w:rsidRDefault="002518A2" w:rsidP="001077BB">
      <w:pPr>
        <w:spacing w:after="0" w:line="240" w:lineRule="auto"/>
      </w:pPr>
      <w:r>
        <w:separator/>
      </w:r>
    </w:p>
  </w:footnote>
  <w:footnote w:type="continuationSeparator" w:id="0">
    <w:p w:rsidR="002518A2" w:rsidRDefault="002518A2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127028" w:rsidRPr="00AC2540" w:rsidRDefault="00127028" w:rsidP="00127028">
    <w:pPr>
      <w:pStyle w:val="Intestazione"/>
      <w:rPr>
        <w:sz w:val="16"/>
        <w:szCs w:val="16"/>
      </w:rPr>
    </w:pPr>
    <w:r>
      <w:rPr>
        <w:sz w:val="16"/>
        <w:szCs w:val="16"/>
      </w:rPr>
      <w:t>Scheda Valutazione Cat.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8A"/>
    <w:rsid w:val="000973E9"/>
    <w:rsid w:val="000B5831"/>
    <w:rsid w:val="000C0715"/>
    <w:rsid w:val="000C3665"/>
    <w:rsid w:val="001077BB"/>
    <w:rsid w:val="00127028"/>
    <w:rsid w:val="0013742B"/>
    <w:rsid w:val="001675BE"/>
    <w:rsid w:val="00225DB7"/>
    <w:rsid w:val="00233504"/>
    <w:rsid w:val="002518A2"/>
    <w:rsid w:val="00254202"/>
    <w:rsid w:val="00255310"/>
    <w:rsid w:val="00260C4B"/>
    <w:rsid w:val="002623C4"/>
    <w:rsid w:val="00280802"/>
    <w:rsid w:val="0028218E"/>
    <w:rsid w:val="00297029"/>
    <w:rsid w:val="002B31F1"/>
    <w:rsid w:val="002C2889"/>
    <w:rsid w:val="002D10A8"/>
    <w:rsid w:val="002D5DC2"/>
    <w:rsid w:val="002E33E5"/>
    <w:rsid w:val="002E461A"/>
    <w:rsid w:val="00301411"/>
    <w:rsid w:val="00316236"/>
    <w:rsid w:val="00323520"/>
    <w:rsid w:val="00352468"/>
    <w:rsid w:val="00364D54"/>
    <w:rsid w:val="00370F34"/>
    <w:rsid w:val="003A098D"/>
    <w:rsid w:val="003A4581"/>
    <w:rsid w:val="003B621C"/>
    <w:rsid w:val="003D745C"/>
    <w:rsid w:val="003E06CD"/>
    <w:rsid w:val="003E0D7F"/>
    <w:rsid w:val="0043530B"/>
    <w:rsid w:val="00440803"/>
    <w:rsid w:val="00440E76"/>
    <w:rsid w:val="004851C0"/>
    <w:rsid w:val="004A1FCA"/>
    <w:rsid w:val="004C0DB1"/>
    <w:rsid w:val="004C2A6F"/>
    <w:rsid w:val="004C2B1D"/>
    <w:rsid w:val="004E1E82"/>
    <w:rsid w:val="005026FA"/>
    <w:rsid w:val="00505F02"/>
    <w:rsid w:val="00522E17"/>
    <w:rsid w:val="00526AA4"/>
    <w:rsid w:val="00534B3B"/>
    <w:rsid w:val="00551835"/>
    <w:rsid w:val="005535BC"/>
    <w:rsid w:val="00575FD1"/>
    <w:rsid w:val="005A5B11"/>
    <w:rsid w:val="0062303F"/>
    <w:rsid w:val="006557AB"/>
    <w:rsid w:val="006A2C5C"/>
    <w:rsid w:val="006B6896"/>
    <w:rsid w:val="006D33A3"/>
    <w:rsid w:val="006F7985"/>
    <w:rsid w:val="00703799"/>
    <w:rsid w:val="007259D7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53037"/>
    <w:rsid w:val="0099517C"/>
    <w:rsid w:val="00996751"/>
    <w:rsid w:val="009A1963"/>
    <w:rsid w:val="009D20BE"/>
    <w:rsid w:val="009E5D2B"/>
    <w:rsid w:val="00A21FDE"/>
    <w:rsid w:val="00A82EBD"/>
    <w:rsid w:val="00A844FB"/>
    <w:rsid w:val="00A93401"/>
    <w:rsid w:val="00AC2540"/>
    <w:rsid w:val="00AC3E0E"/>
    <w:rsid w:val="00AF37D1"/>
    <w:rsid w:val="00B000BC"/>
    <w:rsid w:val="00B1532B"/>
    <w:rsid w:val="00B271EF"/>
    <w:rsid w:val="00B54322"/>
    <w:rsid w:val="00B94E7E"/>
    <w:rsid w:val="00B965E1"/>
    <w:rsid w:val="00B96658"/>
    <w:rsid w:val="00BC5A52"/>
    <w:rsid w:val="00BE0B97"/>
    <w:rsid w:val="00BE1BC9"/>
    <w:rsid w:val="00BE40FA"/>
    <w:rsid w:val="00BE420C"/>
    <w:rsid w:val="00BE680A"/>
    <w:rsid w:val="00BF2551"/>
    <w:rsid w:val="00BF5A34"/>
    <w:rsid w:val="00C443F1"/>
    <w:rsid w:val="00C46AD9"/>
    <w:rsid w:val="00C5001F"/>
    <w:rsid w:val="00C56239"/>
    <w:rsid w:val="00C70417"/>
    <w:rsid w:val="00CE487C"/>
    <w:rsid w:val="00CE72D3"/>
    <w:rsid w:val="00D2293D"/>
    <w:rsid w:val="00D56D0A"/>
    <w:rsid w:val="00D5742A"/>
    <w:rsid w:val="00D62EFF"/>
    <w:rsid w:val="00D7639C"/>
    <w:rsid w:val="00DA2DCF"/>
    <w:rsid w:val="00DB248B"/>
    <w:rsid w:val="00E25A89"/>
    <w:rsid w:val="00E5051D"/>
    <w:rsid w:val="00E81E8F"/>
    <w:rsid w:val="00E83649"/>
    <w:rsid w:val="00E97968"/>
    <w:rsid w:val="00EA0AED"/>
    <w:rsid w:val="00EA7876"/>
    <w:rsid w:val="00ED432F"/>
    <w:rsid w:val="00EE33EE"/>
    <w:rsid w:val="00EF6D0B"/>
    <w:rsid w:val="00EF7727"/>
    <w:rsid w:val="00F2309B"/>
    <w:rsid w:val="00F4435E"/>
    <w:rsid w:val="00F56938"/>
    <w:rsid w:val="00F70156"/>
    <w:rsid w:val="00F93302"/>
    <w:rsid w:val="00FA17C0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855E5-7730-4D4F-9BCF-6BAC212D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2021-06-07T09:10:00Z</dcterms:created>
  <dcterms:modified xsi:type="dcterms:W3CDTF">2021-06-07T09:10:00Z</dcterms:modified>
</cp:coreProperties>
</file>